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17" w:rsidRPr="00F97011" w:rsidRDefault="008E5385">
      <w:pPr>
        <w:jc w:val="right"/>
        <w:rPr>
          <w:rFonts w:ascii="Times New Roman" w:hAnsi="Times New Roman" w:cs="Times New Roman"/>
          <w:b/>
          <w:sz w:val="28"/>
          <w:szCs w:val="28"/>
        </w:rPr>
      </w:pPr>
      <w:r w:rsidRPr="00F97011">
        <w:rPr>
          <w:rFonts w:ascii="Times New Roman" w:hAnsi="Times New Roman" w:cs="Times New Roman"/>
          <w:noProof/>
        </w:rPr>
        <w:drawing>
          <wp:inline distT="0" distB="0" distL="0" distR="0" wp14:anchorId="713EF1F6" wp14:editId="16D568C6">
            <wp:extent cx="752178" cy="752178"/>
            <wp:effectExtent l="0" t="0" r="0" b="0"/>
            <wp:docPr id="1" name="image1.png" descr="https://www.gibtu.edu.tr/Medya/YonetimFoto/logo_2244x2244.png"/>
            <wp:cNvGraphicFramePr/>
            <a:graphic xmlns:a="http://schemas.openxmlformats.org/drawingml/2006/main">
              <a:graphicData uri="http://schemas.openxmlformats.org/drawingml/2006/picture">
                <pic:pic xmlns:pic="http://schemas.openxmlformats.org/drawingml/2006/picture">
                  <pic:nvPicPr>
                    <pic:cNvPr id="0" name="image1.png" descr="https://www.gibtu.edu.tr/Medya/YonetimFoto/logo_2244x2244.png"/>
                    <pic:cNvPicPr preferRelativeResize="0"/>
                  </pic:nvPicPr>
                  <pic:blipFill>
                    <a:blip r:embed="rId5"/>
                    <a:srcRect/>
                    <a:stretch>
                      <a:fillRect/>
                    </a:stretch>
                  </pic:blipFill>
                  <pic:spPr>
                    <a:xfrm>
                      <a:off x="0" y="0"/>
                      <a:ext cx="752178" cy="752178"/>
                    </a:xfrm>
                    <a:prstGeom prst="rect">
                      <a:avLst/>
                    </a:prstGeom>
                    <a:ln/>
                  </pic:spPr>
                </pic:pic>
              </a:graphicData>
            </a:graphic>
          </wp:inline>
        </w:drawing>
      </w:r>
    </w:p>
    <w:p w:rsidR="00103017" w:rsidRPr="00F97011" w:rsidRDefault="008E5385">
      <w:pPr>
        <w:jc w:val="center"/>
        <w:rPr>
          <w:rFonts w:ascii="Times New Roman" w:hAnsi="Times New Roman" w:cs="Times New Roman"/>
          <w:b/>
          <w:sz w:val="24"/>
          <w:szCs w:val="24"/>
        </w:rPr>
      </w:pPr>
      <w:r w:rsidRPr="00F97011">
        <w:rPr>
          <w:rFonts w:ascii="Times New Roman" w:hAnsi="Times New Roman" w:cs="Times New Roman"/>
          <w:b/>
          <w:sz w:val="24"/>
          <w:szCs w:val="24"/>
        </w:rPr>
        <w:t>TÜRKİYE İLAHİYAT VE İSLAMİ İLİMLER FAKÜLTELERİ</w:t>
      </w:r>
    </w:p>
    <w:p w:rsidR="00103017" w:rsidRPr="00F97011" w:rsidRDefault="008E5385">
      <w:pPr>
        <w:jc w:val="center"/>
        <w:rPr>
          <w:rFonts w:ascii="Times New Roman" w:hAnsi="Times New Roman" w:cs="Times New Roman"/>
          <w:b/>
          <w:sz w:val="24"/>
          <w:szCs w:val="24"/>
        </w:rPr>
      </w:pPr>
      <w:r w:rsidRPr="00F97011">
        <w:rPr>
          <w:rFonts w:ascii="Times New Roman" w:hAnsi="Times New Roman" w:cs="Times New Roman"/>
          <w:b/>
          <w:sz w:val="24"/>
          <w:szCs w:val="24"/>
        </w:rPr>
        <w:t>29. DEKANLAR TOPLANTISI SONUÇ BİLDİRGESİ</w:t>
      </w:r>
    </w:p>
    <w:p w:rsidR="00103017" w:rsidRPr="00F97011" w:rsidRDefault="008E5385">
      <w:pPr>
        <w:jc w:val="center"/>
        <w:rPr>
          <w:rFonts w:ascii="Times New Roman" w:hAnsi="Times New Roman" w:cs="Times New Roman"/>
          <w:b/>
          <w:sz w:val="24"/>
          <w:szCs w:val="24"/>
        </w:rPr>
      </w:pPr>
      <w:r w:rsidRPr="00F97011">
        <w:rPr>
          <w:rFonts w:ascii="Times New Roman" w:hAnsi="Times New Roman" w:cs="Times New Roman"/>
          <w:b/>
          <w:sz w:val="24"/>
          <w:szCs w:val="24"/>
        </w:rPr>
        <w:t>17 Nisan 2025</w:t>
      </w:r>
    </w:p>
    <w:p w:rsidR="00103017" w:rsidRPr="00F97011" w:rsidRDefault="00103017">
      <w:pPr>
        <w:jc w:val="both"/>
        <w:rPr>
          <w:rFonts w:ascii="Times New Roman" w:hAnsi="Times New Roman" w:cs="Times New Roman"/>
          <w:sz w:val="24"/>
          <w:szCs w:val="24"/>
        </w:rPr>
      </w:pPr>
    </w:p>
    <w:p w:rsidR="00103017" w:rsidRPr="00F97011" w:rsidRDefault="008E5385">
      <w:pPr>
        <w:jc w:val="both"/>
        <w:rPr>
          <w:rFonts w:ascii="Times New Roman" w:hAnsi="Times New Roman" w:cs="Times New Roman"/>
          <w:sz w:val="24"/>
          <w:szCs w:val="24"/>
        </w:rPr>
      </w:pPr>
      <w:r w:rsidRPr="00F97011">
        <w:rPr>
          <w:rFonts w:ascii="Times New Roman" w:hAnsi="Times New Roman" w:cs="Times New Roman"/>
          <w:sz w:val="24"/>
          <w:szCs w:val="24"/>
        </w:rPr>
        <w:t xml:space="preserve">Yükseköğretim Kurulu Başkanı Prof. Dr. Erol </w:t>
      </w:r>
      <w:proofErr w:type="spellStart"/>
      <w:r w:rsidRPr="00F97011">
        <w:rPr>
          <w:rFonts w:ascii="Times New Roman" w:hAnsi="Times New Roman" w:cs="Times New Roman"/>
          <w:sz w:val="24"/>
          <w:szCs w:val="24"/>
        </w:rPr>
        <w:t>ÖZVAR’ın</w:t>
      </w:r>
      <w:proofErr w:type="spellEnd"/>
      <w:r w:rsidRPr="00F97011">
        <w:rPr>
          <w:rFonts w:ascii="Times New Roman" w:hAnsi="Times New Roman" w:cs="Times New Roman"/>
          <w:sz w:val="24"/>
          <w:szCs w:val="24"/>
        </w:rPr>
        <w:t xml:space="preserve"> katılımı ile 17 Nisan 2025 tarihinde Gaziantep İslam Bilim ve Teknoloji Üniversitesi’nin ev sahipliğinde gerçekleşen Türkiye İlahiyat ve İslami İlimler Fakülteleri Kalite Geliştirme Çalışmaları odaklı 29</w:t>
      </w:r>
      <w:r w:rsidRPr="00F97011">
        <w:rPr>
          <w:rFonts w:ascii="Times New Roman" w:hAnsi="Times New Roman" w:cs="Times New Roman"/>
          <w:sz w:val="24"/>
          <w:szCs w:val="24"/>
        </w:rPr>
        <w:t>. Dekanlar Toplantısı’nın sonuç bildirgesi şu şekildedir:</w:t>
      </w:r>
    </w:p>
    <w:p w:rsidR="00103017" w:rsidRPr="00F97011" w:rsidRDefault="008E5385">
      <w:pPr>
        <w:jc w:val="both"/>
        <w:rPr>
          <w:rFonts w:ascii="Times New Roman" w:hAnsi="Times New Roman" w:cs="Times New Roman"/>
          <w:sz w:val="24"/>
          <w:szCs w:val="24"/>
        </w:rPr>
      </w:pPr>
      <w:r w:rsidRPr="00F97011">
        <w:rPr>
          <w:rFonts w:ascii="Times New Roman" w:hAnsi="Times New Roman" w:cs="Times New Roman"/>
          <w:sz w:val="24"/>
          <w:szCs w:val="24"/>
        </w:rPr>
        <w:t xml:space="preserve">Dünyamız sosyal, kültürel, ekonomik, siyasi vb. açılardan büyük bir dönüşüm geçirmektedir. Bu dönüşümün </w:t>
      </w:r>
      <w:r w:rsidRPr="00F97011">
        <w:rPr>
          <w:rFonts w:ascii="Times New Roman" w:hAnsi="Times New Roman" w:cs="Times New Roman"/>
          <w:sz w:val="24"/>
          <w:szCs w:val="24"/>
        </w:rPr>
        <w:t xml:space="preserve">bir parçası olarak </w:t>
      </w:r>
      <w:r w:rsidRPr="00F97011">
        <w:rPr>
          <w:rFonts w:ascii="Times New Roman" w:hAnsi="Times New Roman" w:cs="Times New Roman"/>
          <w:sz w:val="24"/>
          <w:szCs w:val="24"/>
        </w:rPr>
        <w:t>mevcut küresel sistemin derinleştirilerek devam etmesi için çaba gösteren g</w:t>
      </w:r>
      <w:r w:rsidRPr="00F97011">
        <w:rPr>
          <w:rFonts w:ascii="Times New Roman" w:hAnsi="Times New Roman" w:cs="Times New Roman"/>
          <w:sz w:val="24"/>
          <w:szCs w:val="24"/>
        </w:rPr>
        <w:t xml:space="preserve">üçler, başta İslam dünyası olmak üzere gelişmekte olan ve geri kalmış ülkeler üzerindeki baskılarını artırmaktadır. Bunun tipik örneği, yaklaşık 18 aydır bütün dünyanın gözü önünde sürdürülen Gazze katliamlarıdır. Bugüne kadar 51 bin insanın ölmesine, 200 </w:t>
      </w:r>
      <w:r w:rsidRPr="00F97011">
        <w:rPr>
          <w:rFonts w:ascii="Times New Roman" w:hAnsi="Times New Roman" w:cs="Times New Roman"/>
          <w:sz w:val="24"/>
          <w:szCs w:val="24"/>
        </w:rPr>
        <w:t>bin insanın yaralanmasına ve iki milyon insanın evini, işini ve geleceğini kaybetmesine neden olan bu saldırıların bir an önce durdurulmasını istiyoruz. İsrail’in soykırıma varan saldırılarının durması ve Filistin halkının özgürlüğüne kavuşması için mücade</w:t>
      </w:r>
      <w:r w:rsidRPr="00F97011">
        <w:rPr>
          <w:rFonts w:ascii="Times New Roman" w:hAnsi="Times New Roman" w:cs="Times New Roman"/>
          <w:sz w:val="24"/>
          <w:szCs w:val="24"/>
        </w:rPr>
        <w:t xml:space="preserve">le etmek, ahlaki ve insani değere sahip her kişinin, toplumun ve ülkenin omuzlarında büyük bir sorumluluktur. </w:t>
      </w:r>
    </w:p>
    <w:p w:rsidR="00103017" w:rsidRPr="00F97011" w:rsidRDefault="008E5385">
      <w:pPr>
        <w:jc w:val="both"/>
        <w:rPr>
          <w:rFonts w:ascii="Times New Roman" w:hAnsi="Times New Roman" w:cs="Times New Roman"/>
          <w:sz w:val="24"/>
          <w:szCs w:val="24"/>
        </w:rPr>
      </w:pPr>
      <w:r w:rsidRPr="00F97011">
        <w:rPr>
          <w:rFonts w:ascii="Times New Roman" w:hAnsi="Times New Roman" w:cs="Times New Roman"/>
          <w:sz w:val="24"/>
          <w:szCs w:val="24"/>
        </w:rPr>
        <w:t xml:space="preserve">Dünyamızın inancı, dili, ırkı ve kültürü ne olursa olsun özgürlük, adalet, merhamet ve iyiliğin </w:t>
      </w:r>
      <w:proofErr w:type="gramStart"/>
      <w:r w:rsidRPr="00F97011">
        <w:rPr>
          <w:rFonts w:ascii="Times New Roman" w:hAnsi="Times New Roman" w:cs="Times New Roman"/>
          <w:sz w:val="24"/>
          <w:szCs w:val="24"/>
        </w:rPr>
        <w:t>herkes</w:t>
      </w:r>
      <w:proofErr w:type="gramEnd"/>
      <w:r w:rsidRPr="00F97011">
        <w:rPr>
          <w:rFonts w:ascii="Times New Roman" w:hAnsi="Times New Roman" w:cs="Times New Roman"/>
          <w:sz w:val="24"/>
          <w:szCs w:val="24"/>
        </w:rPr>
        <w:t xml:space="preserve"> için cari olduğu bir geleceğe ulaşması içi</w:t>
      </w:r>
      <w:r w:rsidRPr="00F97011">
        <w:rPr>
          <w:rFonts w:ascii="Times New Roman" w:hAnsi="Times New Roman" w:cs="Times New Roman"/>
          <w:sz w:val="24"/>
          <w:szCs w:val="24"/>
        </w:rPr>
        <w:t xml:space="preserve">n herkesten çok Müslümanlara büyük görevler düşmektedir. Müslümanlar, tarihte bu bilinçle çalışan pek çok eğitim kurumu ihdas etmiştir. Bu </w:t>
      </w:r>
      <w:proofErr w:type="gramStart"/>
      <w:r w:rsidRPr="00F97011">
        <w:rPr>
          <w:rFonts w:ascii="Times New Roman" w:hAnsi="Times New Roman" w:cs="Times New Roman"/>
          <w:sz w:val="24"/>
          <w:szCs w:val="24"/>
        </w:rPr>
        <w:t>misyonu</w:t>
      </w:r>
      <w:proofErr w:type="gramEnd"/>
      <w:r w:rsidRPr="00F97011">
        <w:rPr>
          <w:rFonts w:ascii="Times New Roman" w:hAnsi="Times New Roman" w:cs="Times New Roman"/>
          <w:sz w:val="24"/>
          <w:szCs w:val="24"/>
        </w:rPr>
        <w:t xml:space="preserve"> günümüzde Türkiye Yükseköğretiminde temsil eden kurumların başında İlahiyat ve İslami İlimler Fakülteleri gel</w:t>
      </w:r>
      <w:r w:rsidRPr="00F97011">
        <w:rPr>
          <w:rFonts w:ascii="Times New Roman" w:hAnsi="Times New Roman" w:cs="Times New Roman"/>
          <w:sz w:val="24"/>
          <w:szCs w:val="24"/>
        </w:rPr>
        <w:t xml:space="preserve">mektedir. Bu kurumlarımız, İslam medeniyetinin tüm insanlığa hitap eden tarihsel </w:t>
      </w:r>
      <w:proofErr w:type="gramStart"/>
      <w:r w:rsidRPr="00F97011">
        <w:rPr>
          <w:rFonts w:ascii="Times New Roman" w:hAnsi="Times New Roman" w:cs="Times New Roman"/>
          <w:sz w:val="24"/>
          <w:szCs w:val="24"/>
        </w:rPr>
        <w:t>vizyonunun</w:t>
      </w:r>
      <w:proofErr w:type="gramEnd"/>
      <w:r w:rsidRPr="00F97011">
        <w:rPr>
          <w:rFonts w:ascii="Times New Roman" w:hAnsi="Times New Roman" w:cs="Times New Roman"/>
          <w:sz w:val="24"/>
          <w:szCs w:val="24"/>
        </w:rPr>
        <w:t xml:space="preserve"> önemli bir ayağını oluşturmaktadır.</w:t>
      </w:r>
    </w:p>
    <w:p w:rsidR="00103017" w:rsidRPr="00F97011" w:rsidRDefault="008E5385">
      <w:pPr>
        <w:jc w:val="both"/>
        <w:rPr>
          <w:rFonts w:ascii="Times New Roman" w:hAnsi="Times New Roman" w:cs="Times New Roman"/>
          <w:sz w:val="24"/>
          <w:szCs w:val="24"/>
        </w:rPr>
      </w:pPr>
      <w:r w:rsidRPr="00F97011">
        <w:rPr>
          <w:rFonts w:ascii="Times New Roman" w:hAnsi="Times New Roman" w:cs="Times New Roman"/>
          <w:sz w:val="24"/>
          <w:szCs w:val="24"/>
        </w:rPr>
        <w:t xml:space="preserve">İlahiyat ve İslami İlimler Fakülteleri, fıtratı bozan, insanlık ailesini sınıflara bölen, şiddet ve terör üreten akımlara karşı </w:t>
      </w:r>
      <w:r w:rsidRPr="00F97011">
        <w:rPr>
          <w:rFonts w:ascii="Times New Roman" w:hAnsi="Times New Roman" w:cs="Times New Roman"/>
          <w:sz w:val="24"/>
          <w:szCs w:val="24"/>
        </w:rPr>
        <w:t>duran ilimlerin etüt edildiği kurumlardır. Bu kurumların temel hedeflerinden biri de milli, manevi ve insani değerleri taşıyan, toplum yararını kişisel çıkarının üstünde tutan, sorumluluklarının farkında, geniş bir dünya görüşüne sahip bireyler yetiştirmek</w:t>
      </w:r>
      <w:r w:rsidRPr="00F97011">
        <w:rPr>
          <w:rFonts w:ascii="Times New Roman" w:hAnsi="Times New Roman" w:cs="Times New Roman"/>
          <w:sz w:val="24"/>
          <w:szCs w:val="24"/>
        </w:rPr>
        <w:t xml:space="preserve">tir. İlahiyat ve İslami İlimler Fakülteleri, bu </w:t>
      </w:r>
      <w:proofErr w:type="gramStart"/>
      <w:r w:rsidRPr="00F97011">
        <w:rPr>
          <w:rFonts w:ascii="Times New Roman" w:hAnsi="Times New Roman" w:cs="Times New Roman"/>
          <w:sz w:val="24"/>
          <w:szCs w:val="24"/>
        </w:rPr>
        <w:t>misyon</w:t>
      </w:r>
      <w:proofErr w:type="gramEnd"/>
      <w:r w:rsidRPr="00F97011">
        <w:rPr>
          <w:rFonts w:ascii="Times New Roman" w:hAnsi="Times New Roman" w:cs="Times New Roman"/>
          <w:sz w:val="24"/>
          <w:szCs w:val="24"/>
        </w:rPr>
        <w:t xml:space="preserve"> ve hedef doğrultusunda çalışarak daha adil ve özgür bir dünyaya giden en emin ve etkili yolu açmaktadırlar.  </w:t>
      </w:r>
    </w:p>
    <w:p w:rsidR="00103017" w:rsidRPr="00F97011" w:rsidRDefault="008E5385">
      <w:pPr>
        <w:jc w:val="both"/>
        <w:rPr>
          <w:rFonts w:ascii="Times New Roman" w:hAnsi="Times New Roman" w:cs="Times New Roman"/>
          <w:sz w:val="24"/>
          <w:szCs w:val="24"/>
        </w:rPr>
      </w:pPr>
      <w:r w:rsidRPr="00F97011">
        <w:rPr>
          <w:rFonts w:ascii="Times New Roman" w:hAnsi="Times New Roman" w:cs="Times New Roman"/>
          <w:sz w:val="24"/>
          <w:szCs w:val="24"/>
        </w:rPr>
        <w:t>İlahiyat ve İslami İlimler Fakülteleri, İslam coğrafyasında yaygınlaşan radikal eğilimlerin</w:t>
      </w:r>
      <w:r w:rsidRPr="00F97011">
        <w:rPr>
          <w:rFonts w:ascii="Times New Roman" w:hAnsi="Times New Roman" w:cs="Times New Roman"/>
          <w:sz w:val="24"/>
          <w:szCs w:val="24"/>
        </w:rPr>
        <w:t xml:space="preserve"> din adına meşrulaştırılmasını engelleyen </w:t>
      </w:r>
      <w:r w:rsidRPr="00F97011">
        <w:rPr>
          <w:rFonts w:ascii="Times New Roman" w:hAnsi="Times New Roman" w:cs="Times New Roman"/>
          <w:b/>
          <w:sz w:val="24"/>
          <w:szCs w:val="24"/>
        </w:rPr>
        <w:t>tek akademik ve entelektüel direnç noktasıdır</w:t>
      </w:r>
      <w:r w:rsidRPr="00F97011">
        <w:rPr>
          <w:rFonts w:ascii="Times New Roman" w:hAnsi="Times New Roman" w:cs="Times New Roman"/>
          <w:sz w:val="24"/>
          <w:szCs w:val="24"/>
        </w:rPr>
        <w:t>. Din adına her türlü ifrat/şiddet içeren yorum (radikal isyanın İslamileşmesi/</w:t>
      </w:r>
      <w:proofErr w:type="spellStart"/>
      <w:r w:rsidRPr="00F97011">
        <w:rPr>
          <w:rFonts w:ascii="Times New Roman" w:hAnsi="Times New Roman" w:cs="Times New Roman"/>
          <w:sz w:val="24"/>
          <w:szCs w:val="24"/>
        </w:rPr>
        <w:t>heretik</w:t>
      </w:r>
      <w:proofErr w:type="spellEnd"/>
      <w:r w:rsidRPr="00F97011">
        <w:rPr>
          <w:rFonts w:ascii="Times New Roman" w:hAnsi="Times New Roman" w:cs="Times New Roman"/>
          <w:sz w:val="24"/>
          <w:szCs w:val="24"/>
        </w:rPr>
        <w:t xml:space="preserve"> </w:t>
      </w:r>
      <w:proofErr w:type="spellStart"/>
      <w:r w:rsidRPr="00F97011">
        <w:rPr>
          <w:rFonts w:ascii="Times New Roman" w:hAnsi="Times New Roman" w:cs="Times New Roman"/>
          <w:sz w:val="24"/>
          <w:szCs w:val="24"/>
        </w:rPr>
        <w:t>spiritüel</w:t>
      </w:r>
      <w:proofErr w:type="spellEnd"/>
      <w:r w:rsidRPr="00F97011">
        <w:rPr>
          <w:rFonts w:ascii="Times New Roman" w:hAnsi="Times New Roman" w:cs="Times New Roman"/>
          <w:sz w:val="24"/>
          <w:szCs w:val="24"/>
        </w:rPr>
        <w:t xml:space="preserve"> akımların din olarak sunulması) tehlikesine karşı derin dini bilgiyi üre</w:t>
      </w:r>
      <w:r w:rsidRPr="00F97011">
        <w:rPr>
          <w:rFonts w:ascii="Times New Roman" w:hAnsi="Times New Roman" w:cs="Times New Roman"/>
          <w:sz w:val="24"/>
          <w:szCs w:val="24"/>
        </w:rPr>
        <w:t xml:space="preserve">terek, tekfir ve şiddetin önüne geçer. Bu kurumlar olmadan, dinin yanlış yorumlanmasından kaynaklanan </w:t>
      </w:r>
      <w:proofErr w:type="gramStart"/>
      <w:r w:rsidRPr="00F97011">
        <w:rPr>
          <w:rFonts w:ascii="Times New Roman" w:hAnsi="Times New Roman" w:cs="Times New Roman"/>
          <w:sz w:val="24"/>
          <w:szCs w:val="24"/>
        </w:rPr>
        <w:t>kaosun</w:t>
      </w:r>
      <w:proofErr w:type="gramEnd"/>
      <w:r w:rsidRPr="00F97011">
        <w:rPr>
          <w:rFonts w:ascii="Times New Roman" w:hAnsi="Times New Roman" w:cs="Times New Roman"/>
          <w:sz w:val="24"/>
          <w:szCs w:val="24"/>
        </w:rPr>
        <w:t xml:space="preserve"> önlenmesi neredeyse imkânsızdır.</w:t>
      </w:r>
    </w:p>
    <w:p w:rsidR="00103017" w:rsidRPr="00F97011" w:rsidRDefault="008E5385">
      <w:pPr>
        <w:spacing w:before="280" w:after="280" w:line="240" w:lineRule="auto"/>
        <w:jc w:val="both"/>
        <w:rPr>
          <w:rFonts w:ascii="Times New Roman" w:hAnsi="Times New Roman" w:cs="Times New Roman"/>
          <w:sz w:val="24"/>
          <w:szCs w:val="24"/>
        </w:rPr>
      </w:pPr>
      <w:r w:rsidRPr="00F97011">
        <w:rPr>
          <w:rFonts w:ascii="Times New Roman" w:hAnsi="Times New Roman" w:cs="Times New Roman"/>
          <w:sz w:val="24"/>
          <w:szCs w:val="24"/>
        </w:rPr>
        <w:t>Medya ve popüler söylemlerin yarattığı yüzeysel dini tartışmalar karşısında da İlahiyat ve İslami İlimler Fakültel</w:t>
      </w:r>
      <w:r w:rsidRPr="00F97011">
        <w:rPr>
          <w:rFonts w:ascii="Times New Roman" w:hAnsi="Times New Roman" w:cs="Times New Roman"/>
          <w:sz w:val="24"/>
          <w:szCs w:val="24"/>
        </w:rPr>
        <w:t>eri, </w:t>
      </w:r>
      <w:r w:rsidRPr="00F97011">
        <w:rPr>
          <w:rFonts w:ascii="Times New Roman" w:hAnsi="Times New Roman" w:cs="Times New Roman"/>
          <w:b/>
          <w:sz w:val="24"/>
          <w:szCs w:val="24"/>
        </w:rPr>
        <w:t>akademik derinlik ve eleştirel analiz sunan tek kurumdur</w:t>
      </w:r>
      <w:r w:rsidRPr="00F97011">
        <w:rPr>
          <w:rFonts w:ascii="Times New Roman" w:hAnsi="Times New Roman" w:cs="Times New Roman"/>
          <w:sz w:val="24"/>
          <w:szCs w:val="24"/>
        </w:rPr>
        <w:t xml:space="preserve">. </w:t>
      </w:r>
      <w:r w:rsidRPr="00F97011">
        <w:rPr>
          <w:rFonts w:ascii="Times New Roman" w:hAnsi="Times New Roman" w:cs="Times New Roman"/>
          <w:sz w:val="24"/>
          <w:szCs w:val="24"/>
        </w:rPr>
        <w:lastRenderedPageBreak/>
        <w:t>Popüler kültürün acımasız</w:t>
      </w:r>
      <w:r w:rsidR="00B85897">
        <w:rPr>
          <w:rFonts w:ascii="Times New Roman" w:hAnsi="Times New Roman" w:cs="Times New Roman"/>
          <w:sz w:val="24"/>
          <w:szCs w:val="24"/>
        </w:rPr>
        <w:t xml:space="preserve"> dönüştürücü etkisi karşısında İ</w:t>
      </w:r>
      <w:r w:rsidRPr="00F97011">
        <w:rPr>
          <w:rFonts w:ascii="Times New Roman" w:hAnsi="Times New Roman" w:cs="Times New Roman"/>
          <w:sz w:val="24"/>
          <w:szCs w:val="24"/>
        </w:rPr>
        <w:t xml:space="preserve">lahiyat </w:t>
      </w:r>
      <w:r w:rsidR="00B85897">
        <w:rPr>
          <w:rFonts w:ascii="Times New Roman" w:hAnsi="Times New Roman" w:cs="Times New Roman"/>
          <w:sz w:val="24"/>
          <w:szCs w:val="24"/>
        </w:rPr>
        <w:t>ve İslami İlimler F</w:t>
      </w:r>
      <w:r w:rsidRPr="00F97011">
        <w:rPr>
          <w:rFonts w:ascii="Times New Roman" w:hAnsi="Times New Roman" w:cs="Times New Roman"/>
          <w:sz w:val="24"/>
          <w:szCs w:val="24"/>
        </w:rPr>
        <w:t>akülteleri ürettikleri bilimsel bilgi ve bakış açısıyla önemli bir eleştirel perspektif sunmaktadır.</w:t>
      </w:r>
      <w:r w:rsidRPr="00F97011">
        <w:rPr>
          <w:rFonts w:ascii="Times New Roman" w:hAnsi="Times New Roman" w:cs="Times New Roman"/>
          <w:sz w:val="24"/>
          <w:szCs w:val="24"/>
        </w:rPr>
        <w:t xml:space="preserve"> Dinden uzaklaşma veya radi</w:t>
      </w:r>
      <w:r w:rsidRPr="00F97011">
        <w:rPr>
          <w:rFonts w:ascii="Times New Roman" w:hAnsi="Times New Roman" w:cs="Times New Roman"/>
          <w:sz w:val="24"/>
          <w:szCs w:val="24"/>
        </w:rPr>
        <w:t xml:space="preserve">kalleşme gibi uç eğilimler, ancak sağlam bir teolojik alt yapıyla dengelenebilir. Yetersiz dini söylemler toplumsal kutuplaşmayı tetiklerken, fakültelerimizin </w:t>
      </w:r>
      <w:proofErr w:type="spellStart"/>
      <w:r w:rsidRPr="00F97011">
        <w:rPr>
          <w:rFonts w:ascii="Times New Roman" w:hAnsi="Times New Roman" w:cs="Times New Roman"/>
          <w:sz w:val="24"/>
          <w:szCs w:val="24"/>
        </w:rPr>
        <w:t>disiplinlerarası</w:t>
      </w:r>
      <w:proofErr w:type="spellEnd"/>
      <w:r w:rsidRPr="00F97011">
        <w:rPr>
          <w:rFonts w:ascii="Times New Roman" w:hAnsi="Times New Roman" w:cs="Times New Roman"/>
          <w:sz w:val="24"/>
          <w:szCs w:val="24"/>
        </w:rPr>
        <w:t xml:space="preserve"> çalışmaları bu boşluğu doldurur.</w:t>
      </w:r>
    </w:p>
    <w:p w:rsidR="00103017" w:rsidRPr="00F97011" w:rsidRDefault="008E5385">
      <w:pPr>
        <w:spacing w:before="280" w:after="280" w:line="240" w:lineRule="auto"/>
        <w:jc w:val="both"/>
        <w:rPr>
          <w:rFonts w:ascii="Times New Roman" w:hAnsi="Times New Roman" w:cs="Times New Roman"/>
          <w:sz w:val="24"/>
          <w:szCs w:val="24"/>
        </w:rPr>
      </w:pPr>
      <w:r w:rsidRPr="00F97011">
        <w:rPr>
          <w:rFonts w:ascii="Times New Roman" w:hAnsi="Times New Roman" w:cs="Times New Roman"/>
          <w:sz w:val="24"/>
          <w:szCs w:val="24"/>
        </w:rPr>
        <w:t>Türkiye'deki İlahiyat ve İslami İlimler Fakülte</w:t>
      </w:r>
      <w:r w:rsidRPr="00F97011">
        <w:rPr>
          <w:rFonts w:ascii="Times New Roman" w:hAnsi="Times New Roman" w:cs="Times New Roman"/>
          <w:sz w:val="24"/>
          <w:szCs w:val="24"/>
        </w:rPr>
        <w:t xml:space="preserve">leri, Ortadoğu başta olmak üzere tüm bölgelerde ortaya çıkan </w:t>
      </w:r>
      <w:r w:rsidRPr="00F97011">
        <w:rPr>
          <w:rFonts w:ascii="Times New Roman" w:hAnsi="Times New Roman" w:cs="Times New Roman"/>
          <w:b/>
          <w:sz w:val="24"/>
          <w:szCs w:val="24"/>
        </w:rPr>
        <w:t>çağdaş sorunlara İslami perspektiften çözüm üretme</w:t>
      </w:r>
      <w:r w:rsidRPr="00F97011">
        <w:rPr>
          <w:rFonts w:ascii="Times New Roman" w:hAnsi="Times New Roman" w:cs="Times New Roman"/>
          <w:sz w:val="24"/>
          <w:szCs w:val="24"/>
        </w:rPr>
        <w:t> </w:t>
      </w:r>
      <w:proofErr w:type="gramStart"/>
      <w:r w:rsidRPr="00F97011">
        <w:rPr>
          <w:rFonts w:ascii="Times New Roman" w:hAnsi="Times New Roman" w:cs="Times New Roman"/>
          <w:sz w:val="24"/>
          <w:szCs w:val="24"/>
        </w:rPr>
        <w:t>misyonunu</w:t>
      </w:r>
      <w:proofErr w:type="gramEnd"/>
      <w:r w:rsidRPr="00F97011">
        <w:rPr>
          <w:rFonts w:ascii="Times New Roman" w:hAnsi="Times New Roman" w:cs="Times New Roman"/>
          <w:sz w:val="24"/>
          <w:szCs w:val="24"/>
        </w:rPr>
        <w:t xml:space="preserve"> üstlenir. Gelenek ile moderni bağdaştıran, kadın, aile, küreselleşme gibi güncel konulara dair dini içerikler üretmede kritik bir rol </w:t>
      </w:r>
      <w:r w:rsidRPr="00F97011">
        <w:rPr>
          <w:rFonts w:ascii="Times New Roman" w:hAnsi="Times New Roman" w:cs="Times New Roman"/>
          <w:sz w:val="24"/>
          <w:szCs w:val="24"/>
        </w:rPr>
        <w:t>oynar. Bu kurumlardaki bilimsel çalışmalar olmadan İslam Dünyası "Batılı hegemonya karşısında kimlik bunalımına" cevap veremez ve uluslararası düzeyde sesini duyuramaz.</w:t>
      </w:r>
    </w:p>
    <w:p w:rsidR="00103017" w:rsidRPr="00F97011" w:rsidRDefault="008E5385">
      <w:pPr>
        <w:spacing w:before="280" w:after="280" w:line="240" w:lineRule="auto"/>
        <w:jc w:val="both"/>
        <w:rPr>
          <w:rFonts w:ascii="Times New Roman" w:hAnsi="Times New Roman" w:cs="Times New Roman"/>
          <w:sz w:val="24"/>
          <w:szCs w:val="24"/>
        </w:rPr>
      </w:pPr>
      <w:r w:rsidRPr="00F97011">
        <w:rPr>
          <w:rFonts w:ascii="Times New Roman" w:hAnsi="Times New Roman" w:cs="Times New Roman"/>
          <w:b/>
          <w:sz w:val="24"/>
          <w:szCs w:val="24"/>
        </w:rPr>
        <w:t>Özetle</w:t>
      </w:r>
      <w:r w:rsidRPr="00F97011">
        <w:rPr>
          <w:rFonts w:ascii="Times New Roman" w:hAnsi="Times New Roman" w:cs="Times New Roman"/>
          <w:sz w:val="24"/>
          <w:szCs w:val="24"/>
        </w:rPr>
        <w:t xml:space="preserve">: İlahiyat ve İslami İlimler Fakülteleri, </w:t>
      </w:r>
      <w:r w:rsidRPr="00F97011">
        <w:rPr>
          <w:rFonts w:ascii="Times New Roman" w:hAnsi="Times New Roman" w:cs="Times New Roman"/>
          <w:sz w:val="24"/>
          <w:szCs w:val="24"/>
        </w:rPr>
        <w:t>din adına ortaya çıkartılan yapay </w:t>
      </w:r>
      <w:proofErr w:type="gramStart"/>
      <w:r w:rsidRPr="00F97011">
        <w:rPr>
          <w:rFonts w:ascii="Times New Roman" w:hAnsi="Times New Roman" w:cs="Times New Roman"/>
          <w:b/>
          <w:sz w:val="24"/>
          <w:szCs w:val="24"/>
        </w:rPr>
        <w:t>kaosu</w:t>
      </w:r>
      <w:r w:rsidRPr="00F97011">
        <w:rPr>
          <w:rFonts w:ascii="Times New Roman" w:hAnsi="Times New Roman" w:cs="Times New Roman"/>
          <w:b/>
          <w:sz w:val="24"/>
          <w:szCs w:val="24"/>
        </w:rPr>
        <w:t>n</w:t>
      </w:r>
      <w:proofErr w:type="gramEnd"/>
      <w:r w:rsidRPr="00F97011">
        <w:rPr>
          <w:rFonts w:ascii="Times New Roman" w:hAnsi="Times New Roman" w:cs="Times New Roman"/>
          <w:b/>
          <w:sz w:val="24"/>
          <w:szCs w:val="24"/>
        </w:rPr>
        <w:t xml:space="preserve"> freni</w:t>
      </w:r>
      <w:r w:rsidR="00010759" w:rsidRPr="00F97011">
        <w:rPr>
          <w:rFonts w:ascii="Times New Roman" w:hAnsi="Times New Roman" w:cs="Times New Roman"/>
          <w:b/>
          <w:sz w:val="24"/>
          <w:szCs w:val="24"/>
        </w:rPr>
        <w:t>/çözümü</w:t>
      </w:r>
      <w:r w:rsidRPr="00F97011">
        <w:rPr>
          <w:rFonts w:ascii="Times New Roman" w:hAnsi="Times New Roman" w:cs="Times New Roman"/>
          <w:sz w:val="24"/>
          <w:szCs w:val="24"/>
        </w:rPr>
        <w:t>, </w:t>
      </w:r>
      <w:r w:rsidRPr="00F97011">
        <w:rPr>
          <w:rFonts w:ascii="Times New Roman" w:hAnsi="Times New Roman" w:cs="Times New Roman"/>
          <w:b/>
          <w:sz w:val="24"/>
          <w:szCs w:val="24"/>
        </w:rPr>
        <w:t>toplumsal din anlayışının bilimsel temeli</w:t>
      </w:r>
      <w:r w:rsidRPr="00F97011">
        <w:rPr>
          <w:rFonts w:ascii="Times New Roman" w:hAnsi="Times New Roman" w:cs="Times New Roman"/>
          <w:sz w:val="24"/>
          <w:szCs w:val="24"/>
        </w:rPr>
        <w:t> ve </w:t>
      </w:r>
      <w:r w:rsidRPr="00F97011">
        <w:rPr>
          <w:rFonts w:ascii="Times New Roman" w:hAnsi="Times New Roman" w:cs="Times New Roman"/>
          <w:b/>
          <w:sz w:val="24"/>
          <w:szCs w:val="24"/>
        </w:rPr>
        <w:t>İslam Dünyasının entelektüel rehberidir</w:t>
      </w:r>
      <w:r w:rsidRPr="00F97011">
        <w:rPr>
          <w:rFonts w:ascii="Times New Roman" w:hAnsi="Times New Roman" w:cs="Times New Roman"/>
          <w:sz w:val="24"/>
          <w:szCs w:val="24"/>
        </w:rPr>
        <w:t>.</w:t>
      </w:r>
    </w:p>
    <w:p w:rsidR="00103017" w:rsidRPr="00F97011" w:rsidRDefault="008E5385">
      <w:pPr>
        <w:jc w:val="both"/>
        <w:rPr>
          <w:rFonts w:ascii="Times New Roman" w:eastAsia="Times New Roman" w:hAnsi="Times New Roman" w:cs="Times New Roman"/>
          <w:sz w:val="24"/>
          <w:szCs w:val="24"/>
        </w:rPr>
      </w:pPr>
      <w:r w:rsidRPr="00F97011">
        <w:rPr>
          <w:rFonts w:ascii="Times New Roman" w:hAnsi="Times New Roman" w:cs="Times New Roman"/>
          <w:sz w:val="24"/>
          <w:szCs w:val="24"/>
        </w:rPr>
        <w:t>Fakültelerimiz tarihin derinliklerinden gelen bu sorumluluklarını daha etkili yerine getirebilmesi için kendi köklerinden yenilenmesini ve güncellenmesi gerekmek</w:t>
      </w:r>
      <w:r w:rsidRPr="00F97011">
        <w:rPr>
          <w:rFonts w:ascii="Times New Roman" w:hAnsi="Times New Roman" w:cs="Times New Roman"/>
          <w:sz w:val="24"/>
          <w:szCs w:val="24"/>
        </w:rPr>
        <w:t xml:space="preserve">tedir. Bunun için: </w:t>
      </w:r>
    </w:p>
    <w:p w:rsidR="00ED5415" w:rsidRPr="00F97011" w:rsidRDefault="00ED5415" w:rsidP="00ED5415">
      <w:pPr>
        <w:numPr>
          <w:ilvl w:val="0"/>
          <w:numId w:val="1"/>
        </w:numPr>
        <w:pBdr>
          <w:top w:val="nil"/>
          <w:left w:val="nil"/>
          <w:bottom w:val="nil"/>
          <w:right w:val="nil"/>
          <w:between w:val="nil"/>
        </w:pBdr>
        <w:spacing w:before="240" w:after="240" w:line="240" w:lineRule="auto"/>
        <w:ind w:left="284" w:hanging="284"/>
        <w:jc w:val="both"/>
        <w:rPr>
          <w:rFonts w:ascii="Times New Roman" w:eastAsia="Times New Roman" w:hAnsi="Times New Roman" w:cs="Times New Roman"/>
          <w:sz w:val="24"/>
          <w:szCs w:val="24"/>
        </w:rPr>
      </w:pPr>
      <w:r w:rsidRPr="00F97011">
        <w:rPr>
          <w:rFonts w:ascii="Times New Roman" w:eastAsia="Times New Roman" w:hAnsi="Times New Roman" w:cs="Times New Roman"/>
          <w:sz w:val="24"/>
          <w:szCs w:val="24"/>
        </w:rPr>
        <w:t>Yükseköğretim Kurulu (YÖK) tarafından 2024 yılında ikinci öğretime öğrenci alınmamasına yönelik alınan karar, fakültelerimize daha yüksek puanlı öğrencilerin yerleşmesine imkân sağlamış ve bu durum büyük bir memnuniyetle karşılanmıştır. Bu önemli ve isabetli adımı dolayısıyla Yüksek Öğretim Kurulu Başkanımıza teşekkürlerimizi sunar, birinci öğretim programlarında da kontenjan ayarlamasının yapılması gerektiğini arzu ettiğimizi ifade etmek isteriz</w:t>
      </w:r>
    </w:p>
    <w:p w:rsidR="00103017" w:rsidRPr="00F97011" w:rsidRDefault="008E5385">
      <w:pPr>
        <w:numPr>
          <w:ilvl w:val="0"/>
          <w:numId w:val="1"/>
        </w:numPr>
        <w:pBdr>
          <w:top w:val="nil"/>
          <w:left w:val="nil"/>
          <w:bottom w:val="nil"/>
          <w:right w:val="nil"/>
          <w:between w:val="nil"/>
        </w:pBdr>
        <w:spacing w:before="240" w:after="240" w:line="240" w:lineRule="auto"/>
        <w:ind w:left="284" w:hanging="284"/>
        <w:jc w:val="both"/>
        <w:rPr>
          <w:rFonts w:ascii="Times New Roman" w:eastAsia="Times New Roman" w:hAnsi="Times New Roman" w:cs="Times New Roman"/>
          <w:sz w:val="24"/>
          <w:szCs w:val="24"/>
        </w:rPr>
      </w:pPr>
      <w:r w:rsidRPr="00F97011">
        <w:rPr>
          <w:rFonts w:ascii="Times New Roman" w:eastAsia="Times New Roman" w:hAnsi="Times New Roman" w:cs="Times New Roman"/>
          <w:sz w:val="24"/>
          <w:szCs w:val="24"/>
        </w:rPr>
        <w:t xml:space="preserve">İlahiyat ve İslami İlimler Fakültelerinde isim birliği, evrensel bakış açısı, </w:t>
      </w:r>
      <w:r w:rsidRPr="00F97011">
        <w:rPr>
          <w:rFonts w:ascii="Times New Roman" w:eastAsia="Times New Roman" w:hAnsi="Times New Roman" w:cs="Times New Roman"/>
          <w:sz w:val="24"/>
          <w:szCs w:val="24"/>
        </w:rPr>
        <w:t xml:space="preserve">istihdam alanına uygun müfredat yenilenmesi </w:t>
      </w:r>
      <w:r w:rsidRPr="00F97011">
        <w:rPr>
          <w:rFonts w:ascii="Times New Roman" w:eastAsia="Times New Roman" w:hAnsi="Times New Roman" w:cs="Times New Roman"/>
          <w:sz w:val="24"/>
          <w:szCs w:val="24"/>
        </w:rPr>
        <w:t xml:space="preserve">ve </w:t>
      </w:r>
      <w:proofErr w:type="spellStart"/>
      <w:r w:rsidRPr="00F97011">
        <w:rPr>
          <w:rFonts w:ascii="Times New Roman" w:eastAsia="Times New Roman" w:hAnsi="Times New Roman" w:cs="Times New Roman"/>
          <w:sz w:val="24"/>
          <w:szCs w:val="24"/>
        </w:rPr>
        <w:t>uluslararasılaşma</w:t>
      </w:r>
      <w:proofErr w:type="spellEnd"/>
      <w:r w:rsidRPr="00F97011">
        <w:rPr>
          <w:rFonts w:ascii="Times New Roman" w:eastAsia="Times New Roman" w:hAnsi="Times New Roman" w:cs="Times New Roman"/>
          <w:sz w:val="24"/>
          <w:szCs w:val="24"/>
        </w:rPr>
        <w:t xml:space="preserve"> temelinde yapısal dönüşüm gerekmektedir.</w:t>
      </w:r>
    </w:p>
    <w:p w:rsidR="00103017" w:rsidRPr="00F97011" w:rsidRDefault="008E5385">
      <w:pPr>
        <w:numPr>
          <w:ilvl w:val="0"/>
          <w:numId w:val="1"/>
        </w:numPr>
        <w:pBdr>
          <w:top w:val="nil"/>
          <w:left w:val="nil"/>
          <w:bottom w:val="nil"/>
          <w:right w:val="nil"/>
          <w:between w:val="nil"/>
        </w:pBdr>
        <w:spacing w:before="240" w:after="240" w:line="240" w:lineRule="auto"/>
        <w:ind w:left="284" w:hanging="284"/>
        <w:jc w:val="both"/>
        <w:rPr>
          <w:rFonts w:ascii="Times New Roman" w:eastAsia="Times New Roman" w:hAnsi="Times New Roman" w:cs="Times New Roman"/>
          <w:sz w:val="24"/>
          <w:szCs w:val="24"/>
        </w:rPr>
      </w:pPr>
      <w:r w:rsidRPr="00F97011">
        <w:rPr>
          <w:rFonts w:ascii="Times New Roman" w:eastAsia="Times New Roman" w:hAnsi="Times New Roman" w:cs="Times New Roman"/>
          <w:sz w:val="24"/>
          <w:szCs w:val="24"/>
        </w:rPr>
        <w:t>Lisans eğitiminin kalitesini artırmak için öğrenci alımı öğretim elemanı kapasitesiyle uyumlu hale getirilmeli, Arapça ve Kur’an eğitiminde standart v</w:t>
      </w:r>
      <w:r w:rsidRPr="00F97011">
        <w:rPr>
          <w:rFonts w:ascii="Times New Roman" w:eastAsia="Times New Roman" w:hAnsi="Times New Roman" w:cs="Times New Roman"/>
          <w:sz w:val="24"/>
          <w:szCs w:val="24"/>
        </w:rPr>
        <w:t>e koordinasyon sağlanmalıdır. Mezunların istihdam yeterliliklerine uygun esnek programlar geliştirilerek müfredat çeşitlendirilmelidir. Yeterlilikler, MEB, Diyanet ve akreditasyon kurumlarının çerçevesinde standardize edilmelidir.</w:t>
      </w:r>
    </w:p>
    <w:p w:rsidR="00103017" w:rsidRPr="00F97011" w:rsidRDefault="008E5385">
      <w:pPr>
        <w:numPr>
          <w:ilvl w:val="0"/>
          <w:numId w:val="1"/>
        </w:numPr>
        <w:pBdr>
          <w:top w:val="nil"/>
          <w:left w:val="nil"/>
          <w:bottom w:val="nil"/>
          <w:right w:val="nil"/>
          <w:between w:val="nil"/>
        </w:pBdr>
        <w:spacing w:before="240" w:after="240" w:line="240" w:lineRule="auto"/>
        <w:ind w:left="284" w:hanging="284"/>
        <w:jc w:val="both"/>
        <w:rPr>
          <w:rFonts w:ascii="Times New Roman" w:eastAsia="Times New Roman" w:hAnsi="Times New Roman" w:cs="Times New Roman"/>
          <w:sz w:val="24"/>
          <w:szCs w:val="24"/>
        </w:rPr>
      </w:pPr>
      <w:r w:rsidRPr="00F97011">
        <w:rPr>
          <w:rFonts w:ascii="Times New Roman" w:eastAsia="Times New Roman" w:hAnsi="Times New Roman" w:cs="Times New Roman"/>
          <w:sz w:val="24"/>
          <w:szCs w:val="24"/>
        </w:rPr>
        <w:t>Lisansüstü eğitimde kalit</w:t>
      </w:r>
      <w:r w:rsidRPr="00F97011">
        <w:rPr>
          <w:rFonts w:ascii="Times New Roman" w:eastAsia="Times New Roman" w:hAnsi="Times New Roman" w:cs="Times New Roman"/>
          <w:sz w:val="24"/>
          <w:szCs w:val="24"/>
        </w:rPr>
        <w:t>e için ALES ve dil puanı taban şartı, müfredat birliği, tezde danışmanlık ve etik eğitimi, teknolojik donanım, jüri önünde seminer zorunluluğu ve ortak tez kılavuzu önerilmektedir. Danışmanlık ve öğrenci yükü düzenlenmeli, bilim dalları diplomada açıkça be</w:t>
      </w:r>
      <w:r w:rsidRPr="00F97011">
        <w:rPr>
          <w:rFonts w:ascii="Times New Roman" w:eastAsia="Times New Roman" w:hAnsi="Times New Roman" w:cs="Times New Roman"/>
          <w:sz w:val="24"/>
          <w:szCs w:val="24"/>
        </w:rPr>
        <w:t>lirtilmeli ve ÜAK tarafından güncellenmelidir.</w:t>
      </w:r>
    </w:p>
    <w:p w:rsidR="00103017" w:rsidRPr="00F97011" w:rsidRDefault="008E5385">
      <w:pPr>
        <w:numPr>
          <w:ilvl w:val="0"/>
          <w:numId w:val="1"/>
        </w:numPr>
        <w:pBdr>
          <w:top w:val="nil"/>
          <w:left w:val="nil"/>
          <w:bottom w:val="nil"/>
          <w:right w:val="nil"/>
          <w:between w:val="nil"/>
        </w:pBdr>
        <w:spacing w:before="240" w:after="240" w:line="240" w:lineRule="auto"/>
        <w:ind w:left="284" w:hanging="284"/>
        <w:jc w:val="both"/>
        <w:rPr>
          <w:rFonts w:ascii="Times New Roman" w:eastAsia="Times New Roman" w:hAnsi="Times New Roman" w:cs="Times New Roman"/>
          <w:sz w:val="24"/>
          <w:szCs w:val="24"/>
        </w:rPr>
      </w:pPr>
      <w:r w:rsidRPr="00F97011">
        <w:rPr>
          <w:rFonts w:ascii="Times New Roman" w:eastAsia="Times New Roman" w:hAnsi="Times New Roman" w:cs="Times New Roman"/>
          <w:sz w:val="24"/>
          <w:szCs w:val="24"/>
        </w:rPr>
        <w:t>İLİTAM Programları hem uygulamalı bir eğitim olan din eğitimi için uygun olmadığından</w:t>
      </w:r>
      <w:r w:rsidRPr="00F97011">
        <w:rPr>
          <w:rFonts w:ascii="Times New Roman" w:eastAsia="Times New Roman" w:hAnsi="Times New Roman" w:cs="Times New Roman"/>
          <w:sz w:val="24"/>
          <w:szCs w:val="24"/>
        </w:rPr>
        <w:t xml:space="preserve"> hem de artık bütün illerde İlahiyat/İslami İlimler Fakülteleri bulun</w:t>
      </w:r>
      <w:r w:rsidR="00D845FE">
        <w:rPr>
          <w:rFonts w:ascii="Times New Roman" w:eastAsia="Times New Roman" w:hAnsi="Times New Roman" w:cs="Times New Roman"/>
          <w:sz w:val="24"/>
          <w:szCs w:val="24"/>
        </w:rPr>
        <w:t xml:space="preserve">masından dolayı </w:t>
      </w:r>
      <w:r w:rsidRPr="00F97011">
        <w:rPr>
          <w:rFonts w:ascii="Times New Roman" w:eastAsia="Times New Roman" w:hAnsi="Times New Roman" w:cs="Times New Roman"/>
          <w:sz w:val="24"/>
          <w:szCs w:val="24"/>
        </w:rPr>
        <w:t>ya kaldırılmalı ya da mümkün olduğu oranda sınırlandırılmalıdır.</w:t>
      </w:r>
    </w:p>
    <w:p w:rsidR="00103017" w:rsidRPr="00F97011" w:rsidRDefault="008E5385">
      <w:pPr>
        <w:numPr>
          <w:ilvl w:val="0"/>
          <w:numId w:val="1"/>
        </w:numPr>
        <w:pBdr>
          <w:top w:val="nil"/>
          <w:left w:val="nil"/>
          <w:bottom w:val="nil"/>
          <w:right w:val="nil"/>
          <w:between w:val="nil"/>
        </w:pBdr>
        <w:spacing w:before="240" w:after="240" w:line="240" w:lineRule="auto"/>
        <w:ind w:left="284" w:hanging="284"/>
        <w:jc w:val="both"/>
        <w:rPr>
          <w:rFonts w:ascii="Times New Roman" w:eastAsia="Times New Roman" w:hAnsi="Times New Roman" w:cs="Times New Roman"/>
          <w:sz w:val="24"/>
          <w:szCs w:val="24"/>
        </w:rPr>
      </w:pPr>
      <w:r w:rsidRPr="00F97011">
        <w:rPr>
          <w:rFonts w:ascii="Times New Roman" w:eastAsia="Times New Roman" w:hAnsi="Times New Roman" w:cs="Times New Roman"/>
          <w:sz w:val="24"/>
          <w:szCs w:val="24"/>
        </w:rPr>
        <w:t>İlahiyat alanında a</w:t>
      </w:r>
      <w:r w:rsidRPr="00F97011">
        <w:rPr>
          <w:rFonts w:ascii="Times New Roman" w:eastAsia="Times New Roman" w:hAnsi="Times New Roman" w:cs="Times New Roman"/>
          <w:sz w:val="24"/>
          <w:szCs w:val="24"/>
        </w:rPr>
        <w:t xml:space="preserve">raştırma projeleri teşvik edilmeli, özellikle uluslararası projeler ve disiplinler arası çalışmalar desteklenmeli, YÖKSİS veri sorunları giderilmeli, projeler sınıflandırılmalı ve akademik teşvik sistemi denetlenerek güçlendirilmelidir. </w:t>
      </w:r>
      <w:r w:rsidRPr="00F97011">
        <w:rPr>
          <w:rFonts w:ascii="Times New Roman" w:eastAsia="Times New Roman" w:hAnsi="Times New Roman" w:cs="Times New Roman"/>
          <w:sz w:val="24"/>
          <w:szCs w:val="24"/>
        </w:rPr>
        <w:t>MEB ve DİYANET gibi</w:t>
      </w:r>
      <w:r w:rsidRPr="00F97011">
        <w:rPr>
          <w:rFonts w:ascii="Times New Roman" w:eastAsia="Times New Roman" w:hAnsi="Times New Roman" w:cs="Times New Roman"/>
          <w:sz w:val="24"/>
          <w:szCs w:val="24"/>
        </w:rPr>
        <w:t xml:space="preserve"> kurumlarla kurumsal işbirliği çalışmalarının proje temelli planlanmalıdır. </w:t>
      </w:r>
    </w:p>
    <w:p w:rsidR="00103017" w:rsidRPr="00F97011" w:rsidRDefault="008E5385">
      <w:pPr>
        <w:numPr>
          <w:ilvl w:val="0"/>
          <w:numId w:val="1"/>
        </w:numPr>
        <w:pBdr>
          <w:top w:val="nil"/>
          <w:left w:val="nil"/>
          <w:bottom w:val="nil"/>
          <w:right w:val="nil"/>
          <w:between w:val="nil"/>
        </w:pBdr>
        <w:spacing w:before="240" w:after="240" w:line="240" w:lineRule="auto"/>
        <w:ind w:left="284" w:hanging="284"/>
        <w:jc w:val="both"/>
        <w:rPr>
          <w:rFonts w:ascii="Times New Roman" w:eastAsia="Times New Roman" w:hAnsi="Times New Roman" w:cs="Times New Roman"/>
          <w:sz w:val="24"/>
          <w:szCs w:val="24"/>
        </w:rPr>
      </w:pPr>
      <w:r w:rsidRPr="00F97011">
        <w:rPr>
          <w:rFonts w:ascii="Times New Roman" w:eastAsia="Times New Roman" w:hAnsi="Times New Roman" w:cs="Times New Roman"/>
          <w:sz w:val="24"/>
          <w:szCs w:val="24"/>
        </w:rPr>
        <w:lastRenderedPageBreak/>
        <w:t>Bilimsel yayıncılığı desteklemek için yayın yönetmeliği güncellenmeli, koordinatörlükler kurulmalı ve DOI sistemine geçilmelidir. Yayın etiği denetimi güçlendirilmeli, yapay zeka,</w:t>
      </w:r>
      <w:r w:rsidRPr="00F97011">
        <w:rPr>
          <w:rFonts w:ascii="Times New Roman" w:eastAsia="Times New Roman" w:hAnsi="Times New Roman" w:cs="Times New Roman"/>
          <w:sz w:val="24"/>
          <w:szCs w:val="24"/>
        </w:rPr>
        <w:t xml:space="preserve"> dijital ve sosyal medya içerikleri etkili kullanılmalı, etkinlik çıktıları uluslararası platformlara </w:t>
      </w:r>
      <w:proofErr w:type="gramStart"/>
      <w:r w:rsidRPr="00F97011">
        <w:rPr>
          <w:rFonts w:ascii="Times New Roman" w:eastAsia="Times New Roman" w:hAnsi="Times New Roman" w:cs="Times New Roman"/>
          <w:sz w:val="24"/>
          <w:szCs w:val="24"/>
        </w:rPr>
        <w:t>entegre</w:t>
      </w:r>
      <w:proofErr w:type="gramEnd"/>
      <w:r w:rsidRPr="00F97011">
        <w:rPr>
          <w:rFonts w:ascii="Times New Roman" w:eastAsia="Times New Roman" w:hAnsi="Times New Roman" w:cs="Times New Roman"/>
          <w:sz w:val="24"/>
          <w:szCs w:val="24"/>
        </w:rPr>
        <w:t xml:space="preserve"> edilmelidir.</w:t>
      </w:r>
    </w:p>
    <w:p w:rsidR="00103017" w:rsidRPr="00F97011" w:rsidRDefault="008E5385">
      <w:pPr>
        <w:numPr>
          <w:ilvl w:val="0"/>
          <w:numId w:val="1"/>
        </w:numPr>
        <w:pBdr>
          <w:top w:val="nil"/>
          <w:left w:val="nil"/>
          <w:bottom w:val="nil"/>
          <w:right w:val="nil"/>
          <w:between w:val="nil"/>
        </w:pBdr>
        <w:spacing w:before="240" w:after="240" w:line="240" w:lineRule="auto"/>
        <w:ind w:left="284" w:hanging="284"/>
        <w:jc w:val="both"/>
        <w:rPr>
          <w:rFonts w:ascii="Times New Roman" w:eastAsia="Times New Roman" w:hAnsi="Times New Roman" w:cs="Times New Roman"/>
          <w:sz w:val="24"/>
          <w:szCs w:val="24"/>
        </w:rPr>
      </w:pPr>
      <w:r w:rsidRPr="00F97011">
        <w:rPr>
          <w:rFonts w:ascii="Times New Roman" w:eastAsia="Times New Roman" w:hAnsi="Times New Roman" w:cs="Times New Roman"/>
          <w:sz w:val="24"/>
          <w:szCs w:val="24"/>
        </w:rPr>
        <w:t xml:space="preserve">Performans izleme için etik farkındalık, teşvik sistemleri ve </w:t>
      </w:r>
      <w:proofErr w:type="spellStart"/>
      <w:r w:rsidRPr="00F97011">
        <w:rPr>
          <w:rFonts w:ascii="Times New Roman" w:eastAsia="Times New Roman" w:hAnsi="Times New Roman" w:cs="Times New Roman"/>
          <w:sz w:val="24"/>
          <w:szCs w:val="24"/>
        </w:rPr>
        <w:t>YÖKSİS'e</w:t>
      </w:r>
      <w:proofErr w:type="spellEnd"/>
      <w:r w:rsidRPr="00F97011">
        <w:rPr>
          <w:rFonts w:ascii="Times New Roman" w:eastAsia="Times New Roman" w:hAnsi="Times New Roman" w:cs="Times New Roman"/>
          <w:sz w:val="24"/>
          <w:szCs w:val="24"/>
        </w:rPr>
        <w:t xml:space="preserve"> eksiksiz veri girişi güçlendirilmelidir. Akredite fakültelerin</w:t>
      </w:r>
      <w:r w:rsidRPr="00F97011">
        <w:rPr>
          <w:rFonts w:ascii="Times New Roman" w:eastAsia="Times New Roman" w:hAnsi="Times New Roman" w:cs="Times New Roman"/>
          <w:sz w:val="24"/>
          <w:szCs w:val="24"/>
        </w:rPr>
        <w:t xml:space="preserve"> başarılı uygulamaları örnek alınarak izleme ve denetim mekanizmaları sürdürülebilir hâle getirilmelidir.</w:t>
      </w:r>
    </w:p>
    <w:p w:rsidR="00103017" w:rsidRPr="00F97011" w:rsidRDefault="008E5385">
      <w:pPr>
        <w:numPr>
          <w:ilvl w:val="0"/>
          <w:numId w:val="1"/>
        </w:numPr>
        <w:pBdr>
          <w:top w:val="nil"/>
          <w:left w:val="nil"/>
          <w:bottom w:val="nil"/>
          <w:right w:val="nil"/>
          <w:between w:val="nil"/>
        </w:pBdr>
        <w:spacing w:before="240" w:after="240" w:line="240" w:lineRule="auto"/>
        <w:ind w:left="284" w:hanging="284"/>
        <w:jc w:val="both"/>
        <w:rPr>
          <w:rFonts w:ascii="Times New Roman" w:eastAsia="Times New Roman" w:hAnsi="Times New Roman" w:cs="Times New Roman"/>
          <w:sz w:val="24"/>
          <w:szCs w:val="24"/>
        </w:rPr>
      </w:pPr>
      <w:r w:rsidRPr="00F97011">
        <w:rPr>
          <w:rFonts w:ascii="Times New Roman" w:eastAsia="Times New Roman" w:hAnsi="Times New Roman" w:cs="Times New Roman"/>
          <w:sz w:val="24"/>
          <w:szCs w:val="24"/>
        </w:rPr>
        <w:t xml:space="preserve">Doçentlik süreçlerinde nesnel ve şeffaf </w:t>
      </w:r>
      <w:proofErr w:type="gramStart"/>
      <w:r w:rsidRPr="00F97011">
        <w:rPr>
          <w:rFonts w:ascii="Times New Roman" w:eastAsia="Times New Roman" w:hAnsi="Times New Roman" w:cs="Times New Roman"/>
          <w:sz w:val="24"/>
          <w:szCs w:val="24"/>
        </w:rPr>
        <w:t>kriterler</w:t>
      </w:r>
      <w:proofErr w:type="gramEnd"/>
      <w:r w:rsidRPr="00F97011">
        <w:rPr>
          <w:rFonts w:ascii="Times New Roman" w:eastAsia="Times New Roman" w:hAnsi="Times New Roman" w:cs="Times New Roman"/>
          <w:sz w:val="24"/>
          <w:szCs w:val="24"/>
        </w:rPr>
        <w:t>, güncellenmiş dil şartları ve yeniden ihdas edilecek sözlü sınavla değerlendirme güçlendirilmelidir.</w:t>
      </w:r>
      <w:r w:rsidRPr="00F97011">
        <w:rPr>
          <w:rFonts w:ascii="Times New Roman" w:eastAsia="Times New Roman" w:hAnsi="Times New Roman" w:cs="Times New Roman"/>
          <w:sz w:val="24"/>
          <w:szCs w:val="24"/>
        </w:rPr>
        <w:t xml:space="preserve"> Uluslararası yayın ve projeler, </w:t>
      </w:r>
      <w:proofErr w:type="spellStart"/>
      <w:r w:rsidRPr="00F97011">
        <w:rPr>
          <w:rFonts w:ascii="Times New Roman" w:eastAsia="Times New Roman" w:hAnsi="Times New Roman" w:cs="Times New Roman"/>
          <w:sz w:val="24"/>
          <w:szCs w:val="24"/>
        </w:rPr>
        <w:t>disiplinlerarası</w:t>
      </w:r>
      <w:proofErr w:type="spellEnd"/>
      <w:r w:rsidRPr="00F97011">
        <w:rPr>
          <w:rFonts w:ascii="Times New Roman" w:eastAsia="Times New Roman" w:hAnsi="Times New Roman" w:cs="Times New Roman"/>
          <w:sz w:val="24"/>
          <w:szCs w:val="24"/>
        </w:rPr>
        <w:t xml:space="preserve"> çalışmalar ve etik denetim mekanizmaları özel teşviklerle desteklenmelidir.</w:t>
      </w:r>
    </w:p>
    <w:p w:rsidR="00103017" w:rsidRPr="00F97011" w:rsidRDefault="00103017">
      <w:pPr>
        <w:pBdr>
          <w:top w:val="nil"/>
          <w:left w:val="nil"/>
          <w:bottom w:val="nil"/>
          <w:right w:val="nil"/>
          <w:between w:val="nil"/>
        </w:pBdr>
        <w:spacing w:line="240" w:lineRule="auto"/>
        <w:ind w:left="284"/>
        <w:jc w:val="both"/>
        <w:rPr>
          <w:rFonts w:ascii="Times New Roman" w:eastAsia="Times New Roman" w:hAnsi="Times New Roman" w:cs="Times New Roman"/>
          <w:sz w:val="24"/>
          <w:szCs w:val="24"/>
        </w:rPr>
      </w:pPr>
    </w:p>
    <w:p w:rsidR="00103017" w:rsidRPr="00F97011" w:rsidRDefault="00103017">
      <w:pPr>
        <w:rPr>
          <w:rFonts w:ascii="Times New Roman" w:hAnsi="Times New Roman" w:cs="Times New Roman"/>
          <w:sz w:val="24"/>
          <w:szCs w:val="24"/>
        </w:rPr>
      </w:pPr>
      <w:bookmarkStart w:id="0" w:name="_GoBack"/>
      <w:bookmarkEnd w:id="0"/>
    </w:p>
    <w:sectPr w:rsidR="00103017" w:rsidRPr="00F9701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20695"/>
    <w:multiLevelType w:val="multilevel"/>
    <w:tmpl w:val="85E4D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17"/>
    <w:rsid w:val="00010759"/>
    <w:rsid w:val="00103017"/>
    <w:rsid w:val="008E5385"/>
    <w:rsid w:val="00B85897"/>
    <w:rsid w:val="00D845FE"/>
    <w:rsid w:val="00ED5415"/>
    <w:rsid w:val="00F970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BB04"/>
  <w15:docId w15:val="{E52FCC8E-817C-41E0-AD02-D0C02C96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ED5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2025-04-17T14:08:00Z</dcterms:created>
  <dcterms:modified xsi:type="dcterms:W3CDTF">2025-04-17T14:08:00Z</dcterms:modified>
</cp:coreProperties>
</file>